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before="450"/>
        <w:jc w:val="left"/>
        <w:outlineLvl w:val="0"/>
        <w:rPr>
          <w:rFonts w:ascii="微软雅黑" w:hAnsi="微软雅黑" w:eastAsia="微软雅黑" w:cs="宋体"/>
          <w:b/>
          <w:bCs/>
          <w:color w:val="333333"/>
          <w:kern w:val="36"/>
          <w:sz w:val="54"/>
          <w:szCs w:val="54"/>
        </w:rPr>
      </w:pPr>
      <w:bookmarkStart w:id="0" w:name="_GoBack"/>
      <w:r>
        <w:rPr>
          <w:rFonts w:hint="eastAsia" w:ascii="微软雅黑" w:hAnsi="微软雅黑" w:eastAsia="微软雅黑" w:cs="宋体"/>
          <w:b/>
          <w:bCs/>
          <w:color w:val="333333"/>
          <w:kern w:val="36"/>
          <w:sz w:val="54"/>
          <w:szCs w:val="54"/>
        </w:rPr>
        <w:t>关于新形势下党内政治生活的若干准则（全文）</w:t>
      </w:r>
    </w:p>
    <w:bookmarkEnd w:id="0"/>
    <w:p>
      <w:pPr>
        <w:widowControl/>
        <w:shd w:val="clear" w:color="auto" w:fill="FFFFFF"/>
        <w:spacing w:line="630" w:lineRule="atLeast"/>
        <w:jc w:val="center"/>
        <w:rPr>
          <w:rFonts w:hint="eastAsia" w:ascii="微软雅黑" w:hAnsi="微软雅黑" w:eastAsia="微软雅黑" w:cs="宋体"/>
          <w:color w:val="333333"/>
          <w:kern w:val="0"/>
          <w:sz w:val="27"/>
          <w:szCs w:val="27"/>
        </w:rPr>
      </w:pPr>
      <w:r>
        <w:rPr>
          <w:rFonts w:hint="eastAsia" w:ascii="微软雅黑" w:hAnsi="微软雅黑" w:eastAsia="微软雅黑" w:cs="宋体"/>
          <w:b/>
          <w:bCs/>
          <w:color w:val="333333"/>
          <w:kern w:val="0"/>
          <w:sz w:val="27"/>
        </w:rPr>
        <w:t>关于新形势下党内政治生活的若干准则</w:t>
      </w:r>
    </w:p>
    <w:p>
      <w:pPr>
        <w:widowControl/>
        <w:shd w:val="clear" w:color="auto" w:fill="FFFFFF"/>
        <w:spacing w:before="300" w:line="630" w:lineRule="atLeast"/>
        <w:jc w:val="center"/>
        <w:rPr>
          <w:rFonts w:hint="eastAsia" w:ascii="微软雅黑" w:hAnsi="微软雅黑" w:eastAsia="微软雅黑" w:cs="宋体"/>
          <w:color w:val="333333"/>
          <w:kern w:val="0"/>
          <w:sz w:val="27"/>
          <w:szCs w:val="27"/>
        </w:rPr>
      </w:pPr>
      <w:r>
        <w:rPr>
          <w:rFonts w:hint="eastAsia" w:ascii="微软雅黑" w:hAnsi="微软雅黑" w:eastAsia="微软雅黑" w:cs="宋体"/>
          <w:b/>
          <w:bCs/>
          <w:color w:val="333333"/>
          <w:kern w:val="0"/>
          <w:sz w:val="27"/>
        </w:rPr>
        <w:t>(2016年10月27日中国共产党第十八届中央委员会第六次全体会议通过)</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办好中国的事情，关键在党，关键在党要管党、从严治党。党要管党必须从党内政治生活管起，从严治党必须从党内政治生活严起。</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一九八〇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新形势下，党内政治生活状况总体是好的。同时，一个时期以来，党内政治生活中也出现了一些突出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一、坚定理想信念</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共产主义远大理想和中国特色社会主义共同理想，是中国共产党人的精神支柱和政治灵魂，也是保持党的团结统一的思想基础。必须高度重视思想政治建设，把坚定理想信念作为开展党内政治生活的首要任务。</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习习近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二、坚持党的基本路线</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三、坚决维护党中央权威</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涉及全党全国性的重大方针政策问题，只有党中央有权作出决定和解释。各部门各地方党组织和党员领导干部可以向党中央提出建议，但不得擅自作出决定和对外发表主张。对党中央作出的决议和制定的政策如有不同意见，在坚决执行的前提下，可以向党组织提出保留意见，也可以按组织程序把自己的意见向党的上级组织直至党中央提出。</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作出重大决定要及时向党中央请示报告，执行党中央重要决定的情况要专题报告。遇有突发性重大问题和工作中重大问题要及时向党中央请示报告，情况紧急必须临机处置的，要尽职尽力做好工作，并迅速报告。</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省、自治区、直辖市党委在党中央领导下开展工作，同级各个组织中的党组织和领导干部要自觉接受同级党委领导、向同级党委负责，重大事项和重要情况及时向同级党委请示报告。</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自觉防止和反对个人主义、分散主义、自由主义、本位主义。对党中央决策部署，任何党组织和任何党员都不准合意的执行、不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四、严明党的政治纪律</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纪律严明是全党统一意志、统一行动、步调一致前进的重要保障，是党内政治生活的重要内容。必须严明党的纪律，把纪律挺在前面，用铁的纪律从严治党。</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丑化党和国家形象的言论。党员不准搞封建迷信，不准信仰宗教，不准参与邪教，不准纵容和支持宗教极端势力、民族分裂势力、暴力恐怖势力及其活动。</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员、干部特别是高级干部不准在党内搞小山头、小圈子、小团伙，严禁在党内拉私人关系、培植个人势力、结成利益集团。对那些投机取巧、拉帮结派、搞团团伙伙的人，要严格防范，依纪依规处理。坚决防止野心家、阴谋家窃取党和国家权力。</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内不准搞拉拉扯扯、吹吹拍拍、阿谀奉承。对领导人的宣传要实事求是，禁止吹捧，禁止给领导人祝寿、送礼、发致敬函电，禁止在领导干部国内考察工作时组织迎送、张贴标语、敲锣打鼓、铺红地毯、举行宴会等。</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五、保持党同人民群众的血肉联系</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作秀、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员、干部必须顾全大局，自觉维护社会和谐稳定，遇到涉及自身利益和局部利益的问题应该通过正常渠道向上级反映，积极主动做好化解社会矛盾、防控社会风险工作，不准组织、参与、纵容扰乱社会秩序的非法活动。</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六、坚持民主集中制原则</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r>
        <w:rPr>
          <w:rFonts w:hint="eastAsia" w:ascii="微软雅黑" w:hAnsi="微软雅黑" w:eastAsia="微软雅黑" w:cs="宋体"/>
          <w:color w:val="333333"/>
          <w:kern w:val="0"/>
          <w:sz w:val="27"/>
          <w:szCs w:val="27"/>
        </w:rPr>
        <w:br/>
      </w:r>
      <w:r>
        <w:rPr>
          <w:rFonts w:hint="eastAsia" w:ascii="微软雅黑" w:hAnsi="微软雅黑" w:eastAsia="微软雅黑" w:cs="宋体"/>
          <w:color w:val="333333"/>
          <w:kern w:val="0"/>
          <w:sz w:val="27"/>
          <w:szCs w:val="27"/>
        </w:rPr>
        <w:br/>
      </w:r>
      <w:r>
        <w:rPr>
          <w:rFonts w:hint="eastAsia" w:ascii="微软雅黑" w:hAnsi="微软雅黑" w:eastAsia="微软雅黑" w:cs="宋体"/>
          <w:color w:val="333333"/>
          <w:kern w:val="0"/>
          <w:sz w:val="27"/>
          <w:szCs w:val="27"/>
        </w:rPr>
        <w:t>　　各级党委(党组)必须坚持集体领导制度。凡属重大问题，要按照集体领导、民主集中、个别酝酿、会议决定的原则，由集体讨论、按少数服从多数作出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作出同下级组织有关重要决策前征求下级组织意见的制度。</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领导班子成员必须坚决执行党组织决定，如有不同意见，可以保留或向上一级党组织提出，但在上级或本级党组织改变决定以前，除执行决定会立即引起严重后果等紧急情况外，必须无条件执行已作出的决定。</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在党的工作和活动中，该以组织名义出面不能以个人名义出面，该由集体研究不能个人擅自表态，不允许用个人主张代替党组织的主张、用个人决定代替党组织的决定。</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七、发扬党内民主和保障党员权利</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中央委员会、中央政治局、中央政治局常务委员会和党的各级委员会作出重大决策部署，必须深入开展调查研究，广泛听取各方面意见和建议，凝聚智慧和力量，做到科学决策、民主决策、依法决策。</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八、坚持正确选人用人导向</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坚持正确选人用人导向，是严肃党内政治生活的组织保证。必须严格标准、健全制度、完善政策、规范程序，使选出来的干部组织放心、群众满意、干部服气。</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汰的选人用人导向。加强选人用人监督问责，对用人失察失误的严肃追究责任。</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唯生产总值、唯年龄等取人偏向，坚决克服由少数人在少数人中选人的倾向。领导干部要带头执行党的干部政策，不准任人唯亲、搞亲亲疏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干部是党的宝贵财富，必须既严格教育、严格管理、严格监督，又在政治上、思想上、工作上、生活上真诚关爱，鼓励干部干事创业、大胆作为。</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建立容错纠错机制，宽容干部在工作中特别是改革创新中的失误。坚持惩前毖后、治病救人，正确对待犯错误的干部，帮助其认识和改正错误。不得混淆干部所犯错误性质或夸大错误程度对干部作出不适当的处理，不得利用干部所犯错误泄私愤、打击报复。</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各级组织和领导干部必须牢记空谈误国、实干兴邦，践行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九、严格党的组织生活制度</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党的组织生活是党内政治生活的重要内容和载体，是党组织对党员进行教育管理监督的重要形式。必须坚持党的组织生活各项制度，创新方式方法，增强党的组织生活活力。</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坚持谈心谈话制度。党组织领导班子成员之间、班子成员和党员之间、党员和党员之间要开展经常性的谈心谈话，坦诚相见，交流思想，交换意见。领导干部要带头谈，也要接受党员、干部约谈。</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干部必须强化组织观念，工作中重大问题和个人有关事项必须按规定按程序向组织请示报告，离开岗位或工作所在地要事先向组织请示报告。对无正当理由不按时报告、不如实报告或隐瞒不报的，要严肃处理。</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十、开展批评和自我批评</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批评和自我批评是我们党强身治病、保持肌体健康的锐利武器，也是加强和规范党内政治生活的重要手段。必须坚持不懈把批评和自我批评这个武器用好。</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批评和自我批评必须坚持实事求是，讲党性不讲私情、讲真理不讲面子，坚持“团结——批评——团结”，按照“照镜子、正衣冠、洗洗澡、治治病”的要求，严肃认真提意见，满腔热情帮同志，决不能把自我批评变成自我表扬、把相互批评变成相互吹捧。</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党员、干部必须严于自我解剖，对发现的问题要深入剖析原因，认真整改。对待批评要有则改之、无则加勉，不能搞无原则的纷争。</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批评必须出于公心，不主观武断，不发泄私愤。坚决反对事不关己、高高挂起，明知不对、少说为佳的庸俗哲学和好人主义，坚决克服文过饰非、知错不改等错误倾向。</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十一、加强对权力运行的制约和监督</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监督是权力正确运行的根本保证，是加强和规范党内政治生活的重要举措。必须加强对领导干部的监督，党内不允许有不受制约的权力，也不允许有不受监督的特殊党员。</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完善权力运行制约和监督机制，形成有权必有责、用权必担责、滥权必追责的制度安排。实行权力清单制度，公开权力运行过程和结果，健全不当用权问责机制，把权力关进制度笼子，让权力在阳光下运行。</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党的各级组织和领导干部必须在宪法法律范围内活动，增强法治意识、弘扬法治精神，自觉按法定权限、规则、程序办事，决不能以言代法、以权压法、徇私枉法，决不能违规干预司法。</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营造党内民主监督环境，畅通党内民主监督渠道。党的各级组织和全体党员要增强监督意识，既履行监督责任，又接受各方面监督。</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党内监督必须突出党的领导机关和领导干部特别是主要领导干部。领导干部要正确对待监督，主动接受监督，习惯在监督下开展工作，决不能拒绝监督、逃避监督。</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对涉及违纪违法行为的举报，对党员反映的问题，任何党组织和领导干部都不准隐瞒不报、拖延不办。涉及所反映问题的领导干部应该回避，不准干预或插手组织调查。</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坚持授权者要负责监督，发现问题要及时处置。强化上级组织对下级组织特别是主要领导干部行使权力的监督，防止权力失控和滥用。</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w:t>
      </w:r>
      <w:r>
        <w:rPr>
          <w:rFonts w:hint="eastAsia" w:ascii="微软雅黑" w:hAnsi="微软雅黑" w:eastAsia="微软雅黑" w:cs="宋体"/>
          <w:b/>
          <w:bCs/>
          <w:color w:val="333333"/>
          <w:kern w:val="0"/>
          <w:sz w:val="27"/>
        </w:rPr>
        <w:t>十二、保持清正廉洁的政治本色</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建设廉洁政治，坚决反对腐败，是加强和规范党内政治生活的重要任务。必须筑牢拒腐防变的思想防线和制度防线，着力构建不敢腐、不能腐、不想腐的体制机制，保持党的肌体健康和队伍纯洁。</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各级领导干部必须严以修身、严以用权、严以律己，谋事要实、创业要实、做人要实，经得起权力、金钱、美色考验，用党和人民赋予的权力为人民服务。</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领导干部特别是高级干部必须带头践行社会主义核心价值观，继承和发扬党的优良传统和作风，弘扬中华民族传统美德，讲修养、讲道德、讲诚信、讲廉耻，养成共产党人的高风亮节，自觉远离低级趣味。</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各级领导干部是人民公仆，没有搞特殊化的权利。中央政治局要带头执行中央八项规定。各级领导干部特别是高级干部要坚持立党为公、执政为民，坚持公私分明、先公后私、克己奉公，带头保持谦虚、谨慎、不骄、不躁的作风，保持艰苦奋斗的作风，带头执行廉洁自律准则，自觉同特权思想和特权现象作斗争，不准利用权力为自己和他人谋取私利，禁止违反财经制度批钱批物批项目，禁止用各种借口或巧立名目侵占、挥霍国家和集体财物，禁止违反规定提高干部待遇标准。</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坚持有腐必反、有贪必肃，坚持“老虎”、“苍蝇”一起打，坚持无禁区、全覆盖、零容忍，党内决不允许有腐败分子藏身之地。</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落实党委主体责任和纪委监督责任，强化责任追究。党委(党组)主要负责人要认真履行第一责任人责任。党的各级组织要强化对党内政治生活准则落实情况的督促检查，建立健全问责机制，上级党组织要加强对下级党组织的指导监督检查，各级组织部门和机关党组织要加强日常管理，各级纪律检查机关要严肃查处违反党内政治生活准则的各种行为。</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pPr>
        <w:widowControl/>
        <w:shd w:val="clear" w:color="auto" w:fill="FFFFFF"/>
        <w:spacing w:before="300" w:line="630" w:lineRule="atLeast"/>
        <w:jc w:val="left"/>
        <w:rPr>
          <w:rFonts w:hint="eastAsia" w:ascii="微软雅黑" w:hAnsi="微软雅黑" w:eastAsia="微软雅黑" w:cs="宋体"/>
          <w:color w:val="333333"/>
          <w:kern w:val="0"/>
          <w:sz w:val="27"/>
          <w:szCs w:val="27"/>
        </w:rPr>
      </w:pPr>
      <w:r>
        <w:rPr>
          <w:rFonts w:hint="eastAsia" w:ascii="微软雅黑" w:hAnsi="微软雅黑" w:eastAsia="微软雅黑" w:cs="宋体"/>
          <w:color w:val="333333"/>
          <w:kern w:val="0"/>
          <w:sz w:val="27"/>
          <w:szCs w:val="27"/>
        </w:rPr>
        <w:t>　　全面从严治党永远在路上。全党要坚持不懈努力，共同营造风清气正的政治生态，确保党始终成为中国特色社会主义事业的坚强领导核心。</w:t>
      </w:r>
    </w:p>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paragraph" w:styleId="2">
    <w:name w:val="heading 1"/>
    <w:basedOn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4"/>
    <w:semiHidden/>
    <w:unhideWhenUsed/>
    <w:qFormat/>
    <w:uiPriority w:val="9"/>
    <w:pPr>
      <w:keepNext/>
      <w:keepLines/>
      <w:spacing w:before="260" w:after="260" w:line="416" w:lineRule="auto"/>
      <w:outlineLvl w:val="1"/>
    </w:pPr>
    <w:rPr>
      <w:rFonts w:ascii="Cambria" w:hAnsi="Cambria" w:eastAsia="宋体"/>
      <w:b/>
      <w:bCs/>
      <w:sz w:val="32"/>
      <w:szCs w:val="32"/>
    </w:rPr>
  </w:style>
  <w:style w:type="character" w:default="1" w:styleId="7">
    <w:name w:val="Default Paragraph Font"/>
    <w:semiHidden/>
    <w:unhideWhenUsed/>
    <w:uiPriority w:val="1"/>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页眉 Char Char"/>
    <w:basedOn w:val="7"/>
    <w:link w:val="5"/>
    <w:uiPriority w:val="99"/>
    <w:rPr>
      <w:sz w:val="18"/>
      <w:szCs w:val="18"/>
    </w:rPr>
  </w:style>
  <w:style w:type="character" w:customStyle="1" w:styleId="11">
    <w:name w:val="页脚 Char Char"/>
    <w:basedOn w:val="7"/>
    <w:link w:val="4"/>
    <w:uiPriority w:val="99"/>
    <w:rPr>
      <w:sz w:val="18"/>
      <w:szCs w:val="18"/>
    </w:rPr>
  </w:style>
  <w:style w:type="character" w:customStyle="1" w:styleId="12">
    <w:name w:val="标题 1 Char Char"/>
    <w:basedOn w:val="7"/>
    <w:link w:val="2"/>
    <w:uiPriority w:val="9"/>
    <w:rPr>
      <w:rFonts w:ascii="宋体" w:hAnsi="宋体" w:eastAsia="宋体" w:cs="宋体"/>
      <w:b/>
      <w:bCs/>
      <w:kern w:val="36"/>
      <w:sz w:val="48"/>
      <w:szCs w:val="48"/>
    </w:rPr>
  </w:style>
  <w:style w:type="character" w:customStyle="1" w:styleId="13">
    <w:name w:val="fenxiang"/>
    <w:basedOn w:val="7"/>
    <w:uiPriority w:val="0"/>
    <w:rPr/>
  </w:style>
  <w:style w:type="character" w:customStyle="1" w:styleId="14">
    <w:name w:val="标题 2 Char Char"/>
    <w:basedOn w:val="7"/>
    <w:link w:val="3"/>
    <w:uiPriority w:val="9"/>
    <w:rPr>
      <w:rFonts w:ascii="Cambria" w:hAnsi="Cambria" w:eastAsia="宋体"/>
      <w:b/>
      <w:bCs/>
      <w:sz w:val="32"/>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238</Pages>
  <Words>16625</Words>
  <Characters>94764</Characters>
  <Lines>789</Lines>
  <Paragraphs>222</Paragraphs>
  <TotalTime>0</TotalTime>
  <ScaleCrop>false</ScaleCrop>
  <LinksUpToDate>false</LinksUpToDate>
  <CharactersWithSpaces>0</CharactersWithSpaces>
  <Application>WPS Office 个人版_9.1.0.4369_{F1E327BC-269C-435d-A152-05C5408002CA}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2017-06-27T15:29:00Z</dcterms:created>
  <dc:creator>rock</dc:creator>
  <cp:lastModifiedBy>notc</cp:lastModifiedBy>
  <dcterms:modified xsi:type="dcterms:W3CDTF">2017-07-13T00:54:10Z</dcterms:modified>
  <dc:title>关于新形势下党内政治生活的若干准则（全文）</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